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right"/>
        <w:spacing w:before="0" w:line="240" w:lineRule="auto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b w:val="0"/>
          <w:color w:val="000000" w:themeColor="text1"/>
          <w:sz w:val="28"/>
          <w:szCs w:val="28"/>
          <w:lang w:eastAsia="ru-RU"/>
        </w:rPr>
        <w:t xml:space="preserve">Проект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ЗАКОН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Алтайского края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right="-2"/>
        <w:jc w:val="center"/>
        <w:spacing w:after="0" w:line="240" w:lineRule="auto"/>
        <w:widowControl w:val="off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right="-2"/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закон Алтайского края</w:t>
      </w:r>
      <w:r>
        <w:rPr>
          <w:rFonts w:ascii="PT Astra Serif" w:hAnsi="PT Astra Serif" w:eastAsia="Times New Roman" w:cs="PT Astra Serif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PT Astra Serif" w:hAnsi="PT Astra Serif" w:eastAsia="Calibri" w:cs="PT Astra Serif"/>
          <w:b/>
          <w:color w:val="000000" w:themeColor="text1"/>
          <w:sz w:val="28"/>
          <w:szCs w:val="28"/>
          <w:lang w:eastAsia="ru-RU"/>
        </w:rPr>
        <w:t xml:space="preserve">«Об организации транспортного обслуживания населения</w:t>
      </w:r>
      <w:r>
        <w:rPr>
          <w:rFonts w:ascii="PT Astra Serif" w:hAnsi="PT Astra Serif" w:eastAsia="Calibri" w:cs="PT Astra Serif"/>
          <w:b/>
          <w:color w:val="000000" w:themeColor="text1"/>
          <w:sz w:val="28"/>
          <w:szCs w:val="28"/>
          <w:lang w:eastAsia="ru-RU"/>
        </w:rPr>
        <w:br/>
        <w:t xml:space="preserve">в Алтайском крае»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spacing w:after="0" w:line="240" w:lineRule="auto"/>
        <w:widowControl w:val="off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spacing w:after="0" w:line="240" w:lineRule="auto"/>
        <w:widowControl w:val="off"/>
        <w:rPr>
          <w:rFonts w:ascii="PT Astra Serif" w:hAnsi="PT Astra Serif" w:cs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b/>
          <w:color w:val="000000" w:themeColor="text1"/>
          <w:sz w:val="28"/>
          <w:szCs w:val="28"/>
          <w:lang w:eastAsia="ru-RU"/>
        </w:rPr>
        <w:t xml:space="preserve">Статья 1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Внести в закон Алтайского края от 5 мая 2016 года № 32-ЗС «Об организации транспортного обслуживания населения в Алтайском крае» (Официальный интернет-портал правовой информации (www.pravo.gov.ru),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br/>
        <w:t xml:space="preserve">6 мая 2016 года, 9 июля 2018 года, 4 апреля 2019 года, 25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мая 2020 года, 2 июня 2021 года, 10 ноября 2021 года, 2 сентября 2022 года) следующие изменения: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left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1) статью 2 изложить в следующей редакции: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pStyle w:val="866"/>
        <w:spacing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«</w:t>
      </w:r>
      <w:bookmarkStart w:id="0" w:name="sub_2"/>
      <w:r>
        <w:rPr>
          <w:rStyle w:val="865"/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Статья 2</w:t>
      </w:r>
      <w:r>
        <w:rPr>
          <w:rStyle w:val="865"/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.</w:t>
      </w: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Основные термины и понятия</w:t>
      </w:r>
      <w:bookmarkEnd w:id="0"/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Понятия, используемые в настоящем Законе, применяются в значениях, указанных в Федеральном законе от 13 июля 2015 года № 220-ФЗ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м в Российской Федерации и о внесении изменений в отдельные законодательные акты Российской Федерации» (далее – Федеральный закон), в Федеральном законе от 8 ноября 2007 года № 259-ФЗ «Устав автомобильного транспорта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и городского наземного электрического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транспорта» и в Федеральном законе от 29 декабря 2022 года № 580-ФЗ «Об организации перевозок пассажиров и багажа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легковым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такси в Российской Федерации, о внесении изменений в отдельные законодательные акты Российской Федерации и о признании утратившими с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илу отдельных положений законодательных актов Российской Федерации»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.»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2) статью 5: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а)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дополнить пунктами 2.1 – 2.3 следующего содержания: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«2.1) установление порядка подготовки и реализации региональных комплексных планов транспортного обслуживания населе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ния;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2.2) утверждение регионального комплексного плана транспортного обслуживания населения;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2.3) утверждение регионального стандарта транспортного обслуживания населения;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б) дополнить пунктами 12.5 – 12.8 следующего содержания: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«12.5) установление порядка предоставления разрешения на осуществление деятельности по перевозке пассажиров и багажа легковым такси, срока его действия, а также порядка приостановления, аннулирования и возобновления действия разрешения с учетом требований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признании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утратившими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силу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отдельных по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ложений законодательных актов Российской Федерации»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12.6)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установление порядка внесения изменений в региональный реестр перевозчиков легковым такси, порядка внесения изменений в региональный реестр служб заказа легкового такси, а также порядка внесения св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едений в региональный реестр легковых такси, их изменения и исключения из указанного реестра с учетом требований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Федерального закона от 29 декабря 2022 года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№ 580-ФЗ «Об организации перевозок пассажиров и багажа легковым такси в Российской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о вн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есении изменений в отдельные законодательные акты Российской Федерации и о признании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утратившими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силу отдельных положений законодательных актов Российской Федерации»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12.7) установление перечня сведений о перевозках пассажиров и багажа легковым такси, в то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м числе о местоположении легкового такси и водителе легкового такси, а также установление порядка и формы их передачи в региональную информационную систему легковых такси;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12.8) создание региональной информационной системы легковых такси и установление пор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ядка ведения региональных реестров с использованием региональной информационной системы легковых такси, с учетом требований Федерального закона от 27 июля 2006 года № 149-ФЗ «Об информации, информационных технологиях и о защите информации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;»;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3) в статье 6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а) пункт 2 признать утратившим силу;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б) дополнить пунктом 15.1 следующего содержания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«15.1) установление порядка предоставления дубликата свидетельства об осуществлении перевозок по межмуниципальному маршруту регулярных перевозок и дубликата карты соот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ветствующего маршрута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в) дополнить пунктом 16.1 следующего содержания: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«16.1)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предоставление заключения о наличии или об отсутствии оснований для отказа в установлении или изменении международного маршрута регулярных перевозок, предусмотренных частью 3 статьи 3.6 Федерального закона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г) пункты 17 – 18 изложить в следующей редакции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«17) ведение регионального реестра перевозчиков легковым такси, регионального реестра легковых такси и регионального реестра служб заказа легкового такси;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18) предоставление разрешения на осуществление юридическими лицами, индивидуальными предпринимателя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ми или физическими лицами, применяющими специальный налоговый режим «Налог на профессиональный доход» и не являющимися индивидуальными предпринимателями (далее – физическое лицо), деятельности по перевозке пассажиров и багажа легковым такси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д)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дополни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ть пунктами 18.1 – 18.7 следующего содержания: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«18.1) приостановление, возобновление и аннулирование действия разрешения на осуществление деятельности по перевозке пассажиров и багажа легковым такси;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18.2) предоставление права на осуществление деятельности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службы заказа легкового такси;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18.3) приостановление, возобновление и аннулирование действия права на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осуществление деятельности службы заказа легкового такси;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18.4) утверждение формы заявлений и уведомлений, предусмотренных частью 1 статьи 4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Федерального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закона от 29 декабря 2022 года № 580-ФЗ        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ний законодательных актов Российской Федерации»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, уведомлений о принятии решений в отношении указанных заявлений и выписок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из региональных реестров, предусмотренных частью 10 статьи 4 указанного Федерального закона с учетом требований, предъявляемых к данны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м документам Федеральным законом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отдельных положений законодательных актов Российской Федерации»;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18.5) установление порядка реализации мероприятий по организации парковочных мест для легковых такси в местах повышенного спроса на перевозки пассажиров и багажа легковым такси, предоставлен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ию мест для стоянки легковых такси на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ойки, у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аэропортов, железнодорожных вокзалов, автовокзалов (автостанций), объектов культуры, медицинских организаций и других объектов;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18.6) установление состава сведений о водителях легковых такси и порядка их направления в уполномоченный орган;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18.7) ус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тановление требований к перевозчику о передаче им сведений о перевозках пассажиров и багажа легковыми такси в уполномоченный орган либо в региональную информационную систему легковых такси, а также требований к перевозчику по обеспечению безопасности пасса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жиров 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ситуаций;»;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е) пункт 20 изложить в следующей редакц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ии: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«20) выдача предписаний об устранении выявленных нарушений требований законодательства Российской Федерации и Алтайского края в деятельности юридического лица, индивидуального предпринимателя или физического лица по перевозке пассажиров и багажа легков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ым такси на территории Алтайского края или предписаний об устранении выявленных нарушений требований законодательства Российской Федерации и Алтайского края в деятельности службы заказа легкового такси;»;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4) статью 8 после слов «Федеральным законом» допол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нить словами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«и Федеральным законом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илу отдельных положений законодательных актов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Российской Федерации»»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5) в пункте 5 статьи 10 слова «10 календарных» заменить цифрами «15»;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6) статьи 11 и 12 изложить в следующей редакции: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ind w:left="2409" w:right="0" w:hanging="1700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«</w:t>
      </w:r>
      <w:r>
        <w:rPr>
          <w:rStyle w:val="865"/>
          <w:rFonts w:ascii="PT Astra Serif" w:hAnsi="PT Astra Serif" w:cs="PT Astra Serif"/>
          <w:b w:val="0"/>
          <w:bCs/>
          <w:color w:val="000000" w:themeColor="text1"/>
          <w:sz w:val="28"/>
          <w:szCs w:val="28"/>
        </w:rPr>
        <w:t xml:space="preserve">Статья 11.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Организация транспортного обслуживания населения </w:t>
      </w: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легковым такси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pStyle w:val="866"/>
        <w:contextualSpacing w:val="0"/>
        <w:ind w:left="0" w:right="0" w:firstLine="720"/>
        <w:jc w:val="both"/>
        <w:spacing w:line="240" w:lineRule="auto"/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1. 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r>
      <w:r/>
    </w:p>
    <w:p>
      <w:pPr>
        <w:pStyle w:val="866"/>
        <w:contextualSpacing w:val="0"/>
        <w:ind w:left="0" w:right="0" w:firstLine="720"/>
        <w:jc w:val="both"/>
        <w:spacing w:line="240" w:lineRule="auto"/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2. Разрешение предоставляется без взимания пла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ты.</w:t>
      </w: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r>
      <w:r/>
    </w:p>
    <w:p>
      <w:pPr>
        <w:pStyle w:val="866"/>
        <w:contextualSpacing w:val="0"/>
        <w:ind w:left="0" w:right="0" w:firstLine="720"/>
        <w:jc w:val="both"/>
        <w:spacing w:line="240" w:lineRule="auto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3. Физическое лицо вправе осуществлять деятельность по перевозке пассажиров и багажа легковым такси после заключения договора со службой заказа легкового такси, которая осуществляет свою деятельность с использованием информационно-телекоммуникационной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сети «Интернет» и внесена в реестр служб заказа легкового такси.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4. 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сведения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о котором внесен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ы в путевой лист, оформленный перевозчиком легковым такси, не является передачей (отчуждением) разрешения.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5. Перевозчик легковым такси (далее – перевозчик) вправе осуществлять деятельность по перевозке пассажиров и багажа легковым такси только на террит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ории Алтайского края, за исключением случаев, предусмотренных частями 6 и 7 настоящей статьи.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6. Осуществление перевозки пассажиров и багажа легковым такси за пределами территории Алтайского края допускается в случае, если пункт отправления расположен на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территории Алтайского края, при этом пункт назначения может быть расположен за пределами этой территории или на этой территории.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7. Разрешение, предоставленное перевозчику уполномоченным органом исполнительной власти Алтайского края в сфере транспортного о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бслуживания населения, действует на территории другого субъекта Российской Федерации без ограничений, предусмотренных частью 5 настоящей статьи, в случае, если это предусмотрено соглашением, заключенным между высшими исполнительными органами соответствующи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х субъектов Российской Федерации. Такое соглашение размещается на официальных сайтах указанных высших исполнительных органов субъектов Российской Федерации в срок, не превышающий пяти рабочих дней со дня его заключения.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8. 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Не допускаются перевозка пассажир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ов и багажа за плату легковым автомобилем (предпринимательская деятельность по перевозке пассажиров и багажа легковым автомобилем) лицом, которому право на перевозку пассажиров и багажа не предоставлено в соответствии с требованиями настоящей статьи,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распр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остранение информации, содержащей предложение о такой перевозке, за исключением перевозок пассажиров и багажа по заказу, предусмотренных Федеральным законом от 8 ноября 2007 года № 259-ФЗ «Устав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автомобильного транспорта и городского наземного электрическо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го транспорта», и других случаев, предусмотренных законодательством Российской Федерации.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/>
    </w:p>
    <w:tbl>
      <w:tblPr>
        <w:tblStyle w:val="854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751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4" w:type="dxa"/>
            <w:textDirection w:val="lrTb"/>
            <w:noWrap w:val="false"/>
          </w:tcPr>
          <w:p>
            <w:pPr>
              <w:pStyle w:val="866"/>
              <w:spacing w:line="240" w:lineRule="auto"/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  <w:lang w:eastAsia="ru-RU"/>
              </w:rPr>
            </w:pP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Style w:val="865"/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 xml:space="preserve">Статья 12.</w:t>
            </w: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2" w:type="dxa"/>
            <w:textDirection w:val="lrTb"/>
            <w:noWrap w:val="false"/>
          </w:tcPr>
          <w:p>
            <w:pPr>
              <w:pStyle w:val="866"/>
              <w:ind w:left="0" w:firstLine="0"/>
              <w:spacing w:line="240" w:lineRule="auto"/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  <w:lang w:eastAsia="ru-RU"/>
              </w:rPr>
            </w:pP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Ос</w:t>
            </w: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обенности организации перевозок пассажиров и багажа </w:t>
            </w: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легковым такси на территориях аэропортов, железнодорожных вокзалов и автовокзалов</w:t>
            </w:r>
            <w:r>
              <w:rPr>
                <w:rStyle w:val="865"/>
                <w:rFonts w:ascii="PT Astra Serif" w:hAnsi="PT Astra Serif" w:cs="PT Astra Serif"/>
                <w:b/>
                <w:bCs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/>
          </w:p>
        </w:tc>
      </w:tr>
    </w:tbl>
    <w:p>
      <w:pPr>
        <w:ind w:firstLine="0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1. Запрещается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предложение услуг по перевозке пассажиров и багажа легковым такси на территориях аэропортов, железнодорожных</w:t>
      </w:r>
      <w:bookmarkStart w:id="1" w:name="_GoBack"/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bookmarkEnd w:id="1"/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вокзалов и автовокзалов, за исключением мест, оборудованных для предложения и (или) оформления таких услуг.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2. Особенности о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рганизации перевозок пассажиров и багажа легковым такси на территориях аэропортов, железнодорожных вокзалов и автовокзалов устанавливаются нормативным правовым актом Правительства Алтайского края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.»;</w:t>
      </w:r>
      <w:r/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7)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дополнить статьей 12.1 следующего содержания: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left="2410" w:hanging="1701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8"/>
          <w:szCs w:val="28"/>
          <w:lang w:eastAsia="ru-RU"/>
        </w:rPr>
        <w:t xml:space="preserve">«Статья</w:t>
      </w:r>
      <w:r>
        <w:rPr>
          <w:rFonts w:ascii="PT Astra Serif" w:hAnsi="PT Astra Serif" w:eastAsia="Times New Roman" w:cs="PT Astra Serif"/>
          <w:bCs/>
          <w:color w:val="000000" w:themeColor="text1"/>
          <w:sz w:val="28"/>
          <w:szCs w:val="28"/>
          <w:lang w:eastAsia="ru-RU"/>
        </w:rPr>
        <w:t xml:space="preserve"> 12.1. </w:t>
      </w:r>
      <w:r>
        <w:rPr>
          <w:rFonts w:ascii="PT Astra Serif" w:hAnsi="PT Astra Serif" w:eastAsia="Times New Roman" w:cs="PT Astra Serif"/>
          <w:b/>
          <w:color w:val="000000" w:themeColor="text1"/>
          <w:sz w:val="28"/>
          <w:szCs w:val="28"/>
          <w:lang w:eastAsia="ru-RU"/>
        </w:rPr>
        <w:t xml:space="preserve">Срок действия права на осуществление деятельности службы заказа легкового такси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left="2410" w:hanging="1701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Срок действия права на осуществление деятельности службы заказа легкового такси составляет 5 лет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.»;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8)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val="en-US" w:eastAsia="ru-RU"/>
        </w:rPr>
        <w:t xml:space="preserve">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часть 2 статьи 13 изложить в следующей редакции: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«2. Предметом регионального государственного контроля (надзора) в сфере перевозок пассажиров и багажа легковым такси являются: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1) соблюдение юридическими лицами, индивидуальными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предприни-мателями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и физическими лицами, осуществляющими деятельность по перев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озке пассажиров и багажа легковым такси, обязательных требований, установленных  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Федеральным   законом   от   29 декабря 2022 года № 580-ФЗ «Об организации перевозок пассажиров и багажа легковым такси в Российской Федерации, о внесении изменений в отдельные закон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, нормативными правовыми актами субъектов Российской Федерации, принятыми в соответствии с указанным Федеральным законом, а т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акже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2) соблюдение службами заказа легкового такси обязательных требований,   установленных   статьями   14   и   19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 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   Федерального закона от 29 декабря 2022 года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положений законодательных актов Российской Федерации»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.».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b/>
          <w:color w:val="000000" w:themeColor="text1"/>
          <w:sz w:val="28"/>
          <w:szCs w:val="28"/>
          <w:lang w:eastAsia="ru-RU"/>
        </w:rPr>
        <w:t xml:space="preserve">Статья 2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1. 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</w:rPr>
        <w:t xml:space="preserve">Настоящий Закон вступает в силу со дня его официального опубликования и распространяет свое действие на правоотношения, возникшие с 1 сентября 2023 года, за исключением положений, для которых настоящей статьей установлены иные сроки вступления их в силу.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2. Положения пунктов 1 и 2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статьи 5 закона Алтайского края от 5 мая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br/>
        <w:t xml:space="preserve">2016 года № 32-ЗС «Об организации транспортного обслуживания населения в Алтайском крае» действуют до 29 февраля 2024 года включительно.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3. Положения статьи 10 закона Алтайского края от 5 мая 2016 года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br/>
        <w:t xml:space="preserve">№ 32-ЗС «Об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организации транспортного обслуживания населения в Алтайском крае» действуют до 31 августа 2024 года включительно.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4. Подпункт «а» пункта 2 и подпункт «а» пункта 3 статьи 1 настоящего Закона вступают в силу 1 марта 2024 года.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5. Подпункт «б» пункта 3 и пун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кт 5 статьи 1 настоящего Закона вступают в силу 1 сентября 2024 года.</w:t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5068"/>
        <w:gridCol w:w="4820"/>
      </w:tblGrid>
      <w:tr>
        <w:trPr>
          <w:trHeight w:val="284"/>
        </w:trPr>
        <w:tc>
          <w:tcPr>
            <w:shd w:val="clear" w:color="auto" w:fill="auto"/>
            <w:tcW w:w="50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8"/>
                <w:szCs w:val="28"/>
                <w:lang w:eastAsia="ru-RU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  <w:color w:val="000000" w:themeColor="text1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В.П. Томенко</w:t>
            </w:r>
            <w:r>
              <w:rPr>
                <w:rFonts w:ascii="PT Astra Serif" w:hAnsi="PT Astra Serif" w:cs="PT Astra Serif"/>
                <w:color w:val="000000" w:themeColor="text1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2000603000000000000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right"/>
      <w:rPr>
        <w:rFonts w:ascii="PT Astra Serif" w:hAnsi="PT Astra Serif" w:cs="PT Astra Serif"/>
        <w:sz w:val="27"/>
        <w:szCs w:val="27"/>
      </w:rPr>
    </w:pPr>
    <w:fldSimple w:instr="PAGE \* MERGEFORMAT">
      <w:r>
        <w:rPr>
          <w:rFonts w:ascii="PT Astra Serif" w:hAnsi="PT Astra Serif" w:cs="PT Astra Serif"/>
          <w:sz w:val="27"/>
          <w:szCs w:val="27"/>
        </w:rPr>
        <w:t xml:space="preserve">1</w:t>
      </w:r>
    </w:fldSimple>
    <w:r>
      <w:rPr>
        <w:rFonts w:ascii="PT Astra Serif" w:hAnsi="PT Astra Serif" w:cs="PT Astra Serif"/>
        <w:sz w:val="27"/>
        <w:szCs w:val="27"/>
      </w:rPr>
    </w:r>
    <w:r>
      <w:rPr>
        <w:rFonts w:ascii="PT Astra Serif" w:hAnsi="PT Astra Serif" w:cs="PT Astra Serif"/>
        <w:sz w:val="27"/>
        <w:szCs w:val="27"/>
      </w:rPr>
    </w:r>
  </w:p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</w:style>
  <w:style w:type="paragraph" w:styleId="663">
    <w:name w:val="Heading 1"/>
    <w:basedOn w:val="662"/>
    <w:next w:val="662"/>
    <w:link w:val="856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64">
    <w:name w:val="Heading 2"/>
    <w:basedOn w:val="662"/>
    <w:next w:val="662"/>
    <w:link w:val="69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5">
    <w:name w:val="Heading 3"/>
    <w:basedOn w:val="662"/>
    <w:next w:val="662"/>
    <w:link w:val="69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6">
    <w:name w:val="Heading 4"/>
    <w:basedOn w:val="662"/>
    <w:next w:val="662"/>
    <w:link w:val="69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662"/>
    <w:next w:val="662"/>
    <w:link w:val="69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662"/>
    <w:next w:val="662"/>
    <w:link w:val="69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9">
    <w:name w:val="Heading 7"/>
    <w:basedOn w:val="662"/>
    <w:next w:val="662"/>
    <w:link w:val="69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0">
    <w:name w:val="Heading 8"/>
    <w:basedOn w:val="662"/>
    <w:next w:val="662"/>
    <w:link w:val="69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1">
    <w:name w:val="Heading 9"/>
    <w:basedOn w:val="662"/>
    <w:next w:val="66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Heading 2 Char"/>
    <w:basedOn w:val="672"/>
    <w:uiPriority w:val="9"/>
    <w:rPr>
      <w:rFonts w:ascii="Arial" w:hAnsi="Arial" w:eastAsia="Arial" w:cs="Arial"/>
      <w:sz w:val="34"/>
    </w:rPr>
  </w:style>
  <w:style w:type="character" w:styleId="676" w:customStyle="1">
    <w:name w:val="Heading 3 Char"/>
    <w:basedOn w:val="672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Heading 4 Char"/>
    <w:basedOn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Heading 5 Char"/>
    <w:basedOn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Heading 6 Char"/>
    <w:basedOn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Heading 7 Char"/>
    <w:basedOn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Heading 8 Char"/>
    <w:basedOn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Heading 9 Char"/>
    <w:basedOn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683" w:customStyle="1">
    <w:name w:val="Title Char"/>
    <w:basedOn w:val="672"/>
    <w:uiPriority w:val="10"/>
    <w:rPr>
      <w:sz w:val="48"/>
      <w:szCs w:val="48"/>
    </w:rPr>
  </w:style>
  <w:style w:type="character" w:styleId="684" w:customStyle="1">
    <w:name w:val="Subtitle Char"/>
    <w:basedOn w:val="67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Footnote Text Char"/>
    <w:uiPriority w:val="99"/>
    <w:rPr>
      <w:sz w:val="18"/>
    </w:rPr>
  </w:style>
  <w:style w:type="character" w:styleId="688" w:customStyle="1">
    <w:name w:val="Endnote Text Char"/>
    <w:uiPriority w:val="99"/>
    <w:rPr>
      <w:sz w:val="20"/>
    </w:rPr>
  </w:style>
  <w:style w:type="character" w:styleId="689" w:customStyle="1">
    <w:name w:val="Heading 1 Char"/>
    <w:basedOn w:val="672"/>
    <w:uiPriority w:val="9"/>
    <w:rPr>
      <w:rFonts w:ascii="Arial" w:hAnsi="Arial" w:eastAsia="Arial" w:cs="Arial"/>
      <w:sz w:val="40"/>
      <w:szCs w:val="40"/>
    </w:rPr>
  </w:style>
  <w:style w:type="character" w:styleId="690" w:customStyle="1">
    <w:name w:val="Заголовок 2 Знак"/>
    <w:basedOn w:val="672"/>
    <w:link w:val="664"/>
    <w:uiPriority w:val="9"/>
    <w:rPr>
      <w:rFonts w:ascii="Arial" w:hAnsi="Arial" w:eastAsia="Arial" w:cs="Arial"/>
      <w:sz w:val="34"/>
    </w:rPr>
  </w:style>
  <w:style w:type="character" w:styleId="691" w:customStyle="1">
    <w:name w:val="Заголовок 3 Знак"/>
    <w:basedOn w:val="672"/>
    <w:link w:val="665"/>
    <w:uiPriority w:val="9"/>
    <w:rPr>
      <w:rFonts w:ascii="Arial" w:hAnsi="Arial" w:eastAsia="Arial" w:cs="Arial"/>
      <w:sz w:val="30"/>
      <w:szCs w:val="30"/>
    </w:rPr>
  </w:style>
  <w:style w:type="character" w:styleId="692" w:customStyle="1">
    <w:name w:val="Заголовок 4 Знак"/>
    <w:basedOn w:val="672"/>
    <w:link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693" w:customStyle="1">
    <w:name w:val="Заголовок 5 Знак"/>
    <w:basedOn w:val="672"/>
    <w:link w:val="667"/>
    <w:uiPriority w:val="9"/>
    <w:rPr>
      <w:rFonts w:ascii="Arial" w:hAnsi="Arial" w:eastAsia="Arial" w:cs="Arial"/>
      <w:b/>
      <w:bCs/>
      <w:sz w:val="24"/>
      <w:szCs w:val="24"/>
    </w:rPr>
  </w:style>
  <w:style w:type="character" w:styleId="694" w:customStyle="1">
    <w:name w:val="Заголовок 6 Знак"/>
    <w:basedOn w:val="672"/>
    <w:link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95" w:customStyle="1">
    <w:name w:val="Заголовок 7 Знак"/>
    <w:basedOn w:val="672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 w:customStyle="1">
    <w:name w:val="Заголовок 8 Знак"/>
    <w:basedOn w:val="67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Заголовок 9 Знак"/>
    <w:basedOn w:val="672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after="0" w:line="240" w:lineRule="auto"/>
    </w:pPr>
  </w:style>
  <w:style w:type="paragraph" w:styleId="699">
    <w:name w:val="Title"/>
    <w:basedOn w:val="662"/>
    <w:next w:val="662"/>
    <w:link w:val="700"/>
    <w:uiPriority w:val="10"/>
    <w:qFormat/>
    <w:pPr>
      <w:contextualSpacing/>
      <w:spacing w:before="300"/>
    </w:pPr>
    <w:rPr>
      <w:sz w:val="48"/>
      <w:szCs w:val="48"/>
    </w:rPr>
  </w:style>
  <w:style w:type="character" w:styleId="700" w:customStyle="1">
    <w:name w:val="Название Знак"/>
    <w:basedOn w:val="672"/>
    <w:link w:val="699"/>
    <w:uiPriority w:val="10"/>
    <w:rPr>
      <w:sz w:val="48"/>
      <w:szCs w:val="48"/>
    </w:rPr>
  </w:style>
  <w:style w:type="paragraph" w:styleId="701">
    <w:name w:val="Subtitle"/>
    <w:basedOn w:val="662"/>
    <w:next w:val="662"/>
    <w:link w:val="702"/>
    <w:uiPriority w:val="11"/>
    <w:qFormat/>
    <w:pPr>
      <w:spacing w:before="200"/>
    </w:pPr>
    <w:rPr>
      <w:sz w:val="24"/>
      <w:szCs w:val="24"/>
    </w:rPr>
  </w:style>
  <w:style w:type="character" w:styleId="702" w:customStyle="1">
    <w:name w:val="Подзаголовок Знак"/>
    <w:basedOn w:val="672"/>
    <w:link w:val="701"/>
    <w:uiPriority w:val="11"/>
    <w:rPr>
      <w:sz w:val="24"/>
      <w:szCs w:val="24"/>
    </w:rPr>
  </w:style>
  <w:style w:type="paragraph" w:styleId="703">
    <w:name w:val="Quote"/>
    <w:basedOn w:val="662"/>
    <w:next w:val="662"/>
    <w:link w:val="704"/>
    <w:uiPriority w:val="29"/>
    <w:qFormat/>
    <w:pPr>
      <w:ind w:left="720" w:right="720"/>
    </w:pPr>
    <w:rPr>
      <w:i/>
    </w:r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62"/>
    <w:next w:val="662"/>
    <w:link w:val="70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 w:customStyle="1">
    <w:name w:val="Выделенная цитата Знак"/>
    <w:link w:val="705"/>
    <w:uiPriority w:val="30"/>
    <w:rPr>
      <w:i/>
    </w:rPr>
  </w:style>
  <w:style w:type="character" w:styleId="707" w:customStyle="1">
    <w:name w:val="Header Char"/>
    <w:basedOn w:val="672"/>
    <w:uiPriority w:val="99"/>
  </w:style>
  <w:style w:type="character" w:styleId="708" w:customStyle="1">
    <w:name w:val="Footer Char"/>
    <w:basedOn w:val="672"/>
    <w:uiPriority w:val="99"/>
  </w:style>
  <w:style w:type="paragraph" w:styleId="709">
    <w:name w:val="Caption"/>
    <w:basedOn w:val="662"/>
    <w:next w:val="6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0" w:customStyle="1">
    <w:name w:val="Caption Char"/>
    <w:uiPriority w:val="99"/>
  </w:style>
  <w:style w:type="table" w:styleId="711" w:customStyle="1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0" w:customStyle="1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1" w:customStyle="1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2" w:customStyle="1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3" w:customStyle="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4" w:customStyle="1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5" w:customStyle="1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0" w:customStyle="1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3" w:customStyle="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5" w:customStyle="1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7" w:customStyle="1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8" w:customStyle="1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7" w:customStyle="1">
    <w:name w:val="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8" w:customStyle="1">
    <w:name w:val="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9" w:customStyle="1">
    <w:name w:val="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0" w:customStyle="1">
    <w:name w:val="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1" w:customStyle="1">
    <w:name w:val="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2" w:customStyle="1">
    <w:name w:val="Bordered &amp; 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Bordered &amp; 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Bordered &amp; 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Bordered &amp; 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Bordered &amp; 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Bordered &amp; 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1" w:customStyle="1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2" w:customStyle="1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3" w:customStyle="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4" w:customStyle="1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5" w:customStyle="1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6">
    <w:name w:val="footnote text"/>
    <w:basedOn w:val="662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72"/>
    <w:uiPriority w:val="99"/>
    <w:unhideWhenUsed/>
    <w:rPr>
      <w:vertAlign w:val="superscript"/>
    </w:rPr>
  </w:style>
  <w:style w:type="paragraph" w:styleId="839">
    <w:name w:val="endnote text"/>
    <w:basedOn w:val="662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72"/>
    <w:uiPriority w:val="99"/>
    <w:semiHidden/>
    <w:unhideWhenUsed/>
    <w:rPr>
      <w:vertAlign w:val="superscript"/>
    </w:rPr>
  </w:style>
  <w:style w:type="paragraph" w:styleId="842">
    <w:name w:val="toc 1"/>
    <w:basedOn w:val="662"/>
    <w:next w:val="662"/>
    <w:uiPriority w:val="39"/>
    <w:unhideWhenUsed/>
    <w:pPr>
      <w:spacing w:after="57"/>
    </w:pPr>
  </w:style>
  <w:style w:type="paragraph" w:styleId="843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44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45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46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47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48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49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50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62"/>
    <w:next w:val="662"/>
    <w:uiPriority w:val="99"/>
    <w:unhideWhenUsed/>
    <w:pPr>
      <w:spacing w:after="0"/>
    </w:pPr>
  </w:style>
  <w:style w:type="paragraph" w:styleId="853">
    <w:name w:val="List Paragraph"/>
    <w:basedOn w:val="662"/>
    <w:uiPriority w:val="34"/>
    <w:qFormat/>
    <w:pPr>
      <w:contextualSpacing/>
      <w:ind w:left="720"/>
    </w:pPr>
  </w:style>
  <w:style w:type="table" w:styleId="854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5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56" w:customStyle="1">
    <w:name w:val="Заголовок 1 Знак"/>
    <w:basedOn w:val="672"/>
    <w:link w:val="66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57">
    <w:name w:val="Balloon Text"/>
    <w:basedOn w:val="662"/>
    <w:link w:val="8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672"/>
    <w:link w:val="857"/>
    <w:uiPriority w:val="99"/>
    <w:semiHidden/>
    <w:rPr>
      <w:rFonts w:ascii="Tahoma" w:hAnsi="Tahoma" w:cs="Tahoma"/>
      <w:sz w:val="16"/>
      <w:szCs w:val="16"/>
    </w:rPr>
  </w:style>
  <w:style w:type="character" w:styleId="859">
    <w:name w:val="Hyperlink"/>
    <w:basedOn w:val="672"/>
    <w:uiPriority w:val="99"/>
    <w:unhideWhenUsed/>
    <w:rPr>
      <w:color w:val="0000ff" w:themeColor="hyperlink"/>
      <w:u w:val="single"/>
    </w:rPr>
  </w:style>
  <w:style w:type="character" w:styleId="860" w:customStyle="1">
    <w:name w:val="Гипертекстовая ссылка"/>
    <w:basedOn w:val="672"/>
    <w:uiPriority w:val="99"/>
    <w:rPr>
      <w:rFonts w:cs="Times New Roman"/>
      <w:b w:val="0"/>
      <w:color w:val="106bbe"/>
    </w:rPr>
  </w:style>
  <w:style w:type="paragraph" w:styleId="861">
    <w:name w:val="Header"/>
    <w:basedOn w:val="662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672"/>
    <w:link w:val="861"/>
    <w:uiPriority w:val="99"/>
  </w:style>
  <w:style w:type="paragraph" w:styleId="863">
    <w:name w:val="Footer"/>
    <w:basedOn w:val="662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672"/>
    <w:link w:val="863"/>
    <w:uiPriority w:val="99"/>
  </w:style>
  <w:style w:type="character" w:styleId="865" w:customStyle="1">
    <w:name w:val="Цветовое выделение"/>
    <w:uiPriority w:val="99"/>
    <w:rPr>
      <w:b/>
      <w:color w:val="26282f"/>
    </w:rPr>
  </w:style>
  <w:style w:type="paragraph" w:styleId="866" w:customStyle="1">
    <w:name w:val="Заголовок статьи"/>
    <w:basedOn w:val="662"/>
    <w:next w:val="662"/>
    <w:uiPriority w:val="99"/>
    <w:pPr>
      <w:ind w:left="1612" w:hanging="892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2CA5-59CA-4581-9D13-FF167AC6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2023-08-09T05:53:00Z</dcterms:created>
  <dcterms:modified xsi:type="dcterms:W3CDTF">2023-08-16T03:17:57Z</dcterms:modified>
</cp:coreProperties>
</file>